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lang w:val="en-US"/>
        </w:rPr>
      </w:pPr>
    </w:p>
    <w:p w14:paraId="49D015C7" w14:textId="77777777" w:rsidR="001E6ED6" w:rsidRPr="001E6ED6" w:rsidRDefault="001E6ED6" w:rsidP="001E6ED6">
      <w:pPr>
        <w:spacing w:after="0" w:line="240" w:lineRule="auto"/>
        <w:ind w:right="-72"/>
        <w:rPr>
          <w:rFonts w:ascii="Arial" w:hAnsi="Arial" w:cs="Arial"/>
          <w:lang w:val="en-US"/>
        </w:rPr>
      </w:pPr>
      <w:bookmarkStart w:id="0" w:name="_Hlk65479238"/>
      <w:r w:rsidRPr="001E6ED6">
        <w:rPr>
          <w:rFonts w:ascii="Arial" w:hAnsi="Arial" w:cs="Arial"/>
          <w:lang w:val="en-US"/>
        </w:rPr>
        <w:t>FOR IMMEDIATE RELEASE</w:t>
      </w:r>
    </w:p>
    <w:p w14:paraId="4EE04AF5" w14:textId="0EC69025" w:rsidR="001E6ED6" w:rsidRPr="001E6ED6" w:rsidRDefault="00FB6167" w:rsidP="001E6ED6">
      <w:pPr>
        <w:spacing w:after="0" w:line="240" w:lineRule="auto"/>
        <w:ind w:right="-72"/>
        <w:rPr>
          <w:rFonts w:ascii="Arial" w:hAnsi="Arial" w:cs="Arial"/>
          <w:vertAlign w:val="subscript"/>
          <w:lang w:val="en-US"/>
        </w:rPr>
      </w:pPr>
      <w:r>
        <w:rPr>
          <w:rFonts w:ascii="Arial" w:hAnsi="Arial" w:cs="Arial"/>
          <w:lang w:val="en-US"/>
        </w:rPr>
        <w:t xml:space="preserve">August </w:t>
      </w:r>
      <w:r w:rsidR="00C31259">
        <w:rPr>
          <w:rFonts w:ascii="Arial" w:hAnsi="Arial" w:cs="Arial"/>
          <w:lang w:val="en-US"/>
        </w:rPr>
        <w:t>2</w:t>
      </w:r>
      <w:r w:rsidR="004E6A53">
        <w:rPr>
          <w:rFonts w:ascii="Arial" w:hAnsi="Arial" w:cs="Arial"/>
          <w:lang w:val="en-US"/>
        </w:rPr>
        <w:t>7</w:t>
      </w:r>
      <w:r w:rsidR="00C31259">
        <w:rPr>
          <w:rFonts w:ascii="Arial" w:hAnsi="Arial" w:cs="Arial"/>
          <w:lang w:val="en-US"/>
        </w:rPr>
        <w:t xml:space="preserve">, </w:t>
      </w:r>
      <w:r>
        <w:rPr>
          <w:rFonts w:ascii="Arial" w:hAnsi="Arial" w:cs="Arial"/>
          <w:lang w:val="en-US"/>
        </w:rPr>
        <w:t>2024</w:t>
      </w:r>
    </w:p>
    <w:p w14:paraId="0DA886C7" w14:textId="77777777" w:rsidR="001E6ED6" w:rsidRPr="001E6ED6" w:rsidRDefault="001E6ED6" w:rsidP="001E6ED6">
      <w:pPr>
        <w:spacing w:after="0" w:line="240" w:lineRule="auto"/>
        <w:ind w:right="-72"/>
        <w:rPr>
          <w:rFonts w:ascii="Arial" w:hAnsi="Arial" w:cs="Arial"/>
          <w:lang w:val="en-US"/>
        </w:rPr>
      </w:pPr>
      <w:r w:rsidRPr="001E6ED6">
        <w:rPr>
          <w:rFonts w:ascii="Arial" w:hAnsi="Arial" w:cs="Arial"/>
          <w:lang w:val="en-US"/>
        </w:rPr>
        <w:t>(Please do not publish beyond 6 months from this date)</w:t>
      </w:r>
    </w:p>
    <w:p w14:paraId="52C96DE9" w14:textId="7D6F0477" w:rsidR="00894EB7" w:rsidRDefault="001E6ED6" w:rsidP="001E6ED6">
      <w:pPr>
        <w:spacing w:after="0" w:line="240" w:lineRule="auto"/>
        <w:ind w:right="-72"/>
        <w:rPr>
          <w:rFonts w:ascii="Arial" w:hAnsi="Arial" w:cs="Arial"/>
          <w:lang w:val="en-US"/>
        </w:rPr>
      </w:pPr>
      <w:r w:rsidRPr="001E6ED6">
        <w:rPr>
          <w:rFonts w:ascii="Arial" w:hAnsi="Arial" w:cs="Arial"/>
          <w:lang w:val="en-US"/>
        </w:rPr>
        <w:t xml:space="preserve">Contact: </w:t>
      </w:r>
      <w:r w:rsidR="000A0FC1">
        <w:rPr>
          <w:rFonts w:ascii="Arial" w:hAnsi="Arial" w:cs="Arial"/>
          <w:lang w:val="en-US"/>
        </w:rPr>
        <w:t>Curt Davis</w:t>
      </w:r>
    </w:p>
    <w:p w14:paraId="68323762" w14:textId="6FA8A557" w:rsidR="001E6ED6" w:rsidRPr="001E6ED6" w:rsidRDefault="001E6ED6" w:rsidP="001E6ED6">
      <w:pPr>
        <w:spacing w:after="0" w:line="240" w:lineRule="auto"/>
        <w:ind w:right="-72"/>
        <w:rPr>
          <w:rFonts w:ascii="Arial" w:hAnsi="Arial" w:cs="Arial"/>
          <w:lang w:val="en-US"/>
        </w:rPr>
      </w:pPr>
      <w:r w:rsidRPr="001E6ED6">
        <w:rPr>
          <w:rFonts w:ascii="Arial" w:hAnsi="Arial" w:cs="Arial"/>
          <w:lang w:val="en-US"/>
        </w:rPr>
        <w:t xml:space="preserve">Phone: </w:t>
      </w:r>
      <w:r w:rsidR="000A0FC1" w:rsidRPr="000A0FC1">
        <w:rPr>
          <w:rFonts w:ascii="Arial" w:hAnsi="Arial" w:cs="Arial"/>
          <w:lang w:val="en-US"/>
        </w:rPr>
        <w:t>620-663-6161</w:t>
      </w:r>
    </w:p>
    <w:p w14:paraId="69838FC1" w14:textId="5B0DEDBC" w:rsidR="001E6ED6" w:rsidRPr="001E6ED6" w:rsidRDefault="000A0FC1" w:rsidP="001E6ED6">
      <w:pPr>
        <w:spacing w:after="0" w:line="240" w:lineRule="auto"/>
        <w:ind w:right="-72"/>
        <w:rPr>
          <w:rFonts w:ascii="Arial" w:hAnsi="Arial" w:cs="Arial"/>
          <w:lang w:val="en-US"/>
        </w:rPr>
      </w:pPr>
      <w:r>
        <w:rPr>
          <w:rFonts w:ascii="Arial" w:hAnsi="Arial" w:cs="Arial"/>
          <w:lang w:val="en-US"/>
        </w:rPr>
        <w:t>curt.davis</w:t>
      </w:r>
      <w:r w:rsidR="005B1A69">
        <w:rPr>
          <w:rFonts w:ascii="Arial" w:hAnsi="Arial" w:cs="Arial"/>
          <w:lang w:val="en-US"/>
        </w:rPr>
        <w:t>@</w:t>
      </w:r>
      <w:r w:rsidR="001E6ED6" w:rsidRPr="00A34BA5">
        <w:rPr>
          <w:rFonts w:ascii="Arial" w:hAnsi="Arial" w:cs="Arial"/>
          <w:lang w:val="en-US"/>
        </w:rPr>
        <w:t>kuhn.com</w:t>
      </w:r>
      <w:r w:rsidR="001E6ED6" w:rsidRPr="001E6ED6">
        <w:rPr>
          <w:rFonts w:ascii="Arial" w:hAnsi="Arial" w:cs="Arial"/>
          <w:lang w:val="en-US"/>
        </w:rPr>
        <w:t xml:space="preserve"> </w:t>
      </w:r>
    </w:p>
    <w:p w14:paraId="772EC131" w14:textId="77777777" w:rsidR="001E6ED6" w:rsidRPr="001E6ED6" w:rsidRDefault="001E6ED6" w:rsidP="001E6ED6">
      <w:pPr>
        <w:spacing w:after="0" w:line="240" w:lineRule="auto"/>
        <w:ind w:right="-72"/>
        <w:rPr>
          <w:rFonts w:ascii="Arial" w:hAnsi="Arial" w:cs="Arial"/>
          <w:lang w:val="en-US"/>
        </w:rPr>
      </w:pPr>
    </w:p>
    <w:p w14:paraId="57B66C16" w14:textId="77777777" w:rsidR="001E6ED6" w:rsidRPr="001E6ED6" w:rsidRDefault="001E6ED6" w:rsidP="001E6ED6">
      <w:pPr>
        <w:spacing w:after="0" w:line="240" w:lineRule="auto"/>
        <w:ind w:right="-72"/>
        <w:rPr>
          <w:rFonts w:ascii="Arial" w:hAnsi="Arial" w:cs="Arial"/>
          <w:lang w:val="en-US"/>
        </w:rPr>
      </w:pPr>
    </w:p>
    <w:p w14:paraId="0C5D686E" w14:textId="58819B21" w:rsidR="001E6ED6" w:rsidRPr="001E6ED6" w:rsidRDefault="00D877D6" w:rsidP="001E6ED6">
      <w:pPr>
        <w:spacing w:after="0" w:line="240" w:lineRule="auto"/>
        <w:ind w:right="-72"/>
        <w:jc w:val="center"/>
        <w:rPr>
          <w:rFonts w:ascii="Arial" w:hAnsi="Arial" w:cs="Arial"/>
          <w:b/>
          <w:lang w:val="en-US"/>
        </w:rPr>
      </w:pPr>
      <w:r>
        <w:rPr>
          <w:rFonts w:ascii="Arial" w:hAnsi="Arial" w:cs="Arial"/>
          <w:b/>
          <w:lang w:val="en-US"/>
        </w:rPr>
        <w:t xml:space="preserve">KUHN </w:t>
      </w:r>
      <w:r w:rsidR="00FB6167">
        <w:rPr>
          <w:rFonts w:ascii="Arial" w:hAnsi="Arial" w:cs="Arial"/>
          <w:b/>
          <w:lang w:val="en-US"/>
        </w:rPr>
        <w:t>5640 Field Cultivator</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1DB0BB5F" w14:textId="69B6EC52" w:rsidR="00FB6167" w:rsidRDefault="007301C6" w:rsidP="00FB6167">
      <w:pPr>
        <w:spacing w:after="0" w:line="240" w:lineRule="auto"/>
        <w:rPr>
          <w:rFonts w:ascii="Arial" w:hAnsi="Arial" w:cs="Arial"/>
          <w:lang w:val="en-US"/>
        </w:rPr>
      </w:pPr>
      <w:r w:rsidRPr="00B94DD2">
        <w:rPr>
          <w:rFonts w:ascii="Arial" w:hAnsi="Arial" w:cs="Arial"/>
          <w:lang w:val="en-US"/>
        </w:rPr>
        <w:t xml:space="preserve">Kuhn North America, Inc., is pleased to introduce </w:t>
      </w:r>
      <w:r w:rsidR="00FB6167">
        <w:rPr>
          <w:rFonts w:ascii="Arial" w:hAnsi="Arial" w:cs="Arial"/>
          <w:lang w:val="en-US"/>
        </w:rPr>
        <w:t>the</w:t>
      </w:r>
      <w:r w:rsidRPr="00B94DD2">
        <w:rPr>
          <w:rFonts w:ascii="Arial" w:hAnsi="Arial" w:cs="Arial"/>
          <w:lang w:val="en-US"/>
        </w:rPr>
        <w:t xml:space="preserve"> new </w:t>
      </w:r>
      <w:r w:rsidR="00FB6167">
        <w:rPr>
          <w:rFonts w:ascii="Arial" w:hAnsi="Arial" w:cs="Arial"/>
          <w:lang w:val="en-US"/>
        </w:rPr>
        <w:t>5640 field cultivator. The 5640 model</w:t>
      </w:r>
      <w:r w:rsidR="00FB6167" w:rsidRPr="00FB6167">
        <w:rPr>
          <w:rFonts w:ascii="Arial" w:hAnsi="Arial" w:cs="Arial"/>
          <w:lang w:val="en-US"/>
        </w:rPr>
        <w:t xml:space="preserve"> brings several new features and sizes building upon the solid performance of the 5635. </w:t>
      </w:r>
      <w:r w:rsidR="00C31259">
        <w:rPr>
          <w:rFonts w:ascii="Arial" w:hAnsi="Arial" w:cs="Arial"/>
          <w:lang w:val="en-US"/>
        </w:rPr>
        <w:t>New</w:t>
      </w:r>
      <w:r w:rsidR="00FB6167" w:rsidRPr="00FB6167">
        <w:rPr>
          <w:rFonts w:ascii="Arial" w:hAnsi="Arial" w:cs="Arial"/>
          <w:lang w:val="en-US"/>
        </w:rPr>
        <w:t xml:space="preserve"> 56</w:t>
      </w:r>
      <w:r w:rsidR="00C31259" w:rsidRPr="00C31259">
        <w:rPr>
          <w:rFonts w:ascii="Arial" w:hAnsi="Arial" w:cs="Arial"/>
          <w:lang w:val="en-US"/>
        </w:rPr>
        <w:t>'</w:t>
      </w:r>
      <w:r w:rsidR="00FB6167" w:rsidRPr="00FB6167">
        <w:rPr>
          <w:rFonts w:ascii="Arial" w:hAnsi="Arial" w:cs="Arial"/>
          <w:lang w:val="en-US"/>
        </w:rPr>
        <w:t xml:space="preserve"> and 60</w:t>
      </w:r>
      <w:r w:rsidR="00C31259" w:rsidRPr="00C31259">
        <w:rPr>
          <w:rFonts w:ascii="Arial" w:hAnsi="Arial" w:cs="Arial"/>
          <w:lang w:val="en-US"/>
        </w:rPr>
        <w:t>'</w:t>
      </w:r>
      <w:r w:rsidR="00FB6167" w:rsidRPr="00FB6167">
        <w:rPr>
          <w:rFonts w:ascii="Arial" w:hAnsi="Arial" w:cs="Arial"/>
          <w:lang w:val="en-US"/>
        </w:rPr>
        <w:t xml:space="preserve"> size</w:t>
      </w:r>
      <w:r w:rsidR="00C31259">
        <w:rPr>
          <w:rFonts w:ascii="Arial" w:hAnsi="Arial" w:cs="Arial"/>
          <w:lang w:val="en-US"/>
        </w:rPr>
        <w:t>s</w:t>
      </w:r>
      <w:r w:rsidR="00FB6167" w:rsidRPr="00FB6167">
        <w:rPr>
          <w:rFonts w:ascii="Arial" w:hAnsi="Arial" w:cs="Arial"/>
          <w:lang w:val="en-US"/>
        </w:rPr>
        <w:t xml:space="preserve"> </w:t>
      </w:r>
      <w:r w:rsidR="00CC591A">
        <w:rPr>
          <w:rFonts w:ascii="Arial" w:hAnsi="Arial" w:cs="Arial"/>
          <w:lang w:val="en-US"/>
        </w:rPr>
        <w:t xml:space="preserve">are available </w:t>
      </w:r>
      <w:r w:rsidR="00FB6167" w:rsidRPr="00FB6167">
        <w:rPr>
          <w:rFonts w:ascii="Arial" w:hAnsi="Arial" w:cs="Arial"/>
          <w:lang w:val="en-US"/>
        </w:rPr>
        <w:t xml:space="preserve">for large producers looking to utilize the ever-increasing horsepower of large tractors. The machine has been designed for narrow transport allowing easy transportation from field to field. In addition, the frame has been designed to optimize both strength and weight per foot insuring machine performance in wet conditions. Hydraulic positive stop depth control is a standard feature that allows the operator to adjust the depth of each section independent of the other sections. </w:t>
      </w:r>
    </w:p>
    <w:p w14:paraId="45DF3833" w14:textId="77777777" w:rsidR="00FB6167" w:rsidRDefault="00FB6167" w:rsidP="000A0FC1">
      <w:pPr>
        <w:spacing w:after="0" w:line="240" w:lineRule="auto"/>
        <w:rPr>
          <w:rFonts w:ascii="Arial" w:hAnsi="Arial" w:cs="Arial"/>
          <w:lang w:val="en-US"/>
        </w:rPr>
      </w:pPr>
    </w:p>
    <w:p w14:paraId="6AA27F6D" w14:textId="612D6242" w:rsidR="00FB6167" w:rsidRDefault="00FB6167" w:rsidP="000A0FC1">
      <w:pPr>
        <w:spacing w:after="0" w:line="240" w:lineRule="auto"/>
        <w:rPr>
          <w:rFonts w:ascii="Arial" w:hAnsi="Arial" w:cs="Arial"/>
          <w:lang w:val="en-US"/>
        </w:rPr>
      </w:pPr>
      <w:r w:rsidRPr="00FB6167">
        <w:rPr>
          <w:rFonts w:ascii="Arial" w:hAnsi="Arial" w:cs="Arial"/>
          <w:lang w:val="en-US"/>
        </w:rPr>
        <w:t>Customer favorites have been retained such as the unique floating hitch design that lifts the gauge wheels off the ground during transport providing greater machine stability avoiding the dreaded “castor wobble” of other competitive machines. The 5640 retains the industry leading 139</w:t>
      </w:r>
      <w:r w:rsidR="00C31259" w:rsidRPr="00C81AF0">
        <w:rPr>
          <w:rFonts w:ascii="Arial" w:hAnsi="Arial" w:cs="Arial"/>
          <w:lang w:val="en-US"/>
        </w:rPr>
        <w:t>"</w:t>
      </w:r>
      <w:r w:rsidRPr="00FB6167">
        <w:rPr>
          <w:rFonts w:ascii="Arial" w:hAnsi="Arial" w:cs="Arial"/>
          <w:lang w:val="en-US"/>
        </w:rPr>
        <w:t xml:space="preserve"> depth of frame for handling high volumes of residue and offers </w:t>
      </w:r>
      <w:r>
        <w:rPr>
          <w:rFonts w:ascii="Arial" w:hAnsi="Arial" w:cs="Arial"/>
          <w:lang w:val="en-US"/>
        </w:rPr>
        <w:t xml:space="preserve">a choice of </w:t>
      </w:r>
      <w:r w:rsidRPr="00FB6167">
        <w:rPr>
          <w:rFonts w:ascii="Arial" w:hAnsi="Arial" w:cs="Arial"/>
          <w:lang w:val="en-US"/>
        </w:rPr>
        <w:t xml:space="preserve">spring </w:t>
      </w:r>
      <w:r>
        <w:rPr>
          <w:rFonts w:ascii="Arial" w:hAnsi="Arial" w:cs="Arial"/>
          <w:lang w:val="en-US"/>
        </w:rPr>
        <w:t>or</w:t>
      </w:r>
      <w:r w:rsidRPr="00FB6167">
        <w:rPr>
          <w:rFonts w:ascii="Arial" w:hAnsi="Arial" w:cs="Arial"/>
          <w:lang w:val="en-US"/>
        </w:rPr>
        <w:t xml:space="preserve"> K-Tine mounts fitted with either edge-on or flat shanks depending on soil and residue conditions. The 24/7</w:t>
      </w:r>
      <w:r w:rsidRPr="00FB6167">
        <w:rPr>
          <w:rFonts w:ascii="Arial" w:hAnsi="Arial" w:cs="Arial"/>
          <w:vertAlign w:val="superscript"/>
          <w:lang w:val="en-US"/>
        </w:rPr>
        <w:t>®</w:t>
      </w:r>
      <w:r w:rsidRPr="00FB6167">
        <w:rPr>
          <w:rFonts w:ascii="Arial" w:hAnsi="Arial" w:cs="Arial"/>
          <w:lang w:val="en-US"/>
        </w:rPr>
        <w:t xml:space="preserve"> leveling systems offer our customers 6 different configurations of leveling attachments, featuring a new anti-tangle 5</w:t>
      </w:r>
      <w:r>
        <w:rPr>
          <w:rFonts w:ascii="Arial" w:hAnsi="Arial" w:cs="Arial"/>
          <w:lang w:val="en-US"/>
        </w:rPr>
        <w:t>-</w:t>
      </w:r>
      <w:r w:rsidRPr="00FB6167">
        <w:rPr>
          <w:rFonts w:ascii="Arial" w:hAnsi="Arial" w:cs="Arial"/>
          <w:lang w:val="en-US"/>
        </w:rPr>
        <w:t xml:space="preserve">row spike tooth harrow and a new optional hydraulic reel lift. These 24/7 leveling attachments allow for continued operation in heavy residue and wet conditions. </w:t>
      </w:r>
    </w:p>
    <w:p w14:paraId="3D85D34A" w14:textId="77777777" w:rsidR="00FB6167" w:rsidRDefault="00FB6167" w:rsidP="000A0FC1">
      <w:pPr>
        <w:spacing w:after="0" w:line="240" w:lineRule="auto"/>
        <w:rPr>
          <w:rFonts w:ascii="Arial" w:hAnsi="Arial" w:cs="Arial"/>
          <w:lang w:val="en-US"/>
        </w:rPr>
      </w:pPr>
    </w:p>
    <w:p w14:paraId="67242F51" w14:textId="1900BF5A" w:rsidR="000A0FC1" w:rsidRPr="00B94DD2" w:rsidRDefault="000A0FC1" w:rsidP="000A0FC1">
      <w:pPr>
        <w:spacing w:after="0" w:line="240" w:lineRule="auto"/>
        <w:rPr>
          <w:rFonts w:ascii="Arial" w:hAnsi="Arial" w:cs="Arial"/>
          <w:lang w:val="en-US"/>
        </w:rPr>
      </w:pPr>
      <w:r w:rsidRPr="00B94DD2">
        <w:rPr>
          <w:rFonts w:ascii="Arial" w:hAnsi="Arial" w:cs="Arial"/>
          <w:lang w:val="en-US"/>
        </w:rPr>
        <w:t xml:space="preserve">The </w:t>
      </w:r>
      <w:proofErr w:type="gramStart"/>
      <w:r w:rsidR="00FB6167">
        <w:rPr>
          <w:rFonts w:ascii="Arial" w:hAnsi="Arial" w:cs="Arial"/>
          <w:lang w:val="en-US"/>
        </w:rPr>
        <w:t>5640 field</w:t>
      </w:r>
      <w:proofErr w:type="gramEnd"/>
      <w:r w:rsidR="00FB6167">
        <w:rPr>
          <w:rFonts w:ascii="Arial" w:hAnsi="Arial" w:cs="Arial"/>
          <w:lang w:val="en-US"/>
        </w:rPr>
        <w:t xml:space="preserve"> cultivator</w:t>
      </w:r>
      <w:r w:rsidR="007301C6" w:rsidRPr="00B94DD2">
        <w:rPr>
          <w:rFonts w:ascii="Arial" w:hAnsi="Arial" w:cs="Arial"/>
          <w:lang w:val="en-US"/>
        </w:rPr>
        <w:t xml:space="preserve"> is available</w:t>
      </w:r>
      <w:r w:rsidRPr="00B94DD2">
        <w:rPr>
          <w:rFonts w:ascii="Arial" w:hAnsi="Arial" w:cs="Arial"/>
          <w:lang w:val="en-US"/>
        </w:rPr>
        <w:t xml:space="preserve"> in </w:t>
      </w:r>
      <w:bookmarkStart w:id="1" w:name="_Hlk152683570"/>
      <w:r w:rsidR="00FB6167">
        <w:rPr>
          <w:rFonts w:ascii="Arial" w:hAnsi="Arial" w:cs="Arial"/>
          <w:lang w:val="en-US"/>
        </w:rPr>
        <w:t>56</w:t>
      </w:r>
      <w:bookmarkStart w:id="2" w:name="_Hlk172205139"/>
      <w:r w:rsidR="00C81AF0" w:rsidRPr="00C81AF0">
        <w:rPr>
          <w:rFonts w:ascii="Arial" w:hAnsi="Arial" w:cs="Arial"/>
          <w:lang w:val="en-US"/>
        </w:rPr>
        <w:t>'</w:t>
      </w:r>
      <w:bookmarkEnd w:id="1"/>
      <w:bookmarkEnd w:id="2"/>
      <w:r w:rsidR="007301C6" w:rsidRPr="00B94DD2">
        <w:rPr>
          <w:rFonts w:ascii="Arial" w:hAnsi="Arial" w:cs="Arial"/>
          <w:lang w:val="en-US"/>
        </w:rPr>
        <w:t>6</w:t>
      </w:r>
      <w:bookmarkStart w:id="3" w:name="_Hlk152683581"/>
      <w:r w:rsidR="00C81AF0" w:rsidRPr="00C81AF0">
        <w:rPr>
          <w:rFonts w:ascii="Arial" w:hAnsi="Arial" w:cs="Arial"/>
          <w:lang w:val="en-US"/>
        </w:rPr>
        <w:t>"</w:t>
      </w:r>
      <w:bookmarkEnd w:id="3"/>
      <w:r w:rsidR="007301C6" w:rsidRPr="00B94DD2">
        <w:rPr>
          <w:rFonts w:ascii="Arial" w:hAnsi="Arial" w:cs="Arial"/>
          <w:lang w:val="en-US"/>
        </w:rPr>
        <w:t xml:space="preserve"> </w:t>
      </w:r>
      <w:r w:rsidR="00FB6167">
        <w:rPr>
          <w:rFonts w:ascii="Arial" w:hAnsi="Arial" w:cs="Arial"/>
          <w:lang w:val="en-US"/>
        </w:rPr>
        <w:t>and</w:t>
      </w:r>
      <w:r w:rsidR="007301C6" w:rsidRPr="00B94DD2">
        <w:rPr>
          <w:rFonts w:ascii="Arial" w:hAnsi="Arial" w:cs="Arial"/>
          <w:lang w:val="en-US"/>
        </w:rPr>
        <w:t xml:space="preserve"> </w:t>
      </w:r>
      <w:r w:rsidR="00FB6167">
        <w:rPr>
          <w:rFonts w:ascii="Arial" w:hAnsi="Arial" w:cs="Arial"/>
          <w:lang w:val="en-US"/>
        </w:rPr>
        <w:t>60</w:t>
      </w:r>
      <w:r w:rsidR="00C81AF0" w:rsidRPr="00C81AF0">
        <w:rPr>
          <w:rFonts w:ascii="Arial" w:hAnsi="Arial" w:cs="Arial"/>
          <w:lang w:val="en-US"/>
        </w:rPr>
        <w:t>'</w:t>
      </w:r>
      <w:r w:rsidR="007301C6" w:rsidRPr="00B94DD2">
        <w:rPr>
          <w:rFonts w:ascii="Arial" w:hAnsi="Arial" w:cs="Arial"/>
          <w:lang w:val="en-US"/>
        </w:rPr>
        <w:t>6</w:t>
      </w:r>
      <w:r w:rsidR="00C81AF0" w:rsidRPr="00C81AF0">
        <w:rPr>
          <w:rFonts w:ascii="Arial" w:hAnsi="Arial" w:cs="Arial"/>
          <w:lang w:val="en-US"/>
        </w:rPr>
        <w:t>"</w:t>
      </w:r>
      <w:r w:rsidRPr="00B94DD2">
        <w:rPr>
          <w:rFonts w:ascii="Arial" w:hAnsi="Arial" w:cs="Arial"/>
          <w:lang w:val="en-US"/>
        </w:rPr>
        <w:t xml:space="preserve"> </w:t>
      </w:r>
      <w:r w:rsidR="007301C6" w:rsidRPr="00B94DD2">
        <w:rPr>
          <w:rFonts w:ascii="Arial" w:hAnsi="Arial" w:cs="Arial"/>
          <w:lang w:val="en-US"/>
        </w:rPr>
        <w:t xml:space="preserve">RTK </w:t>
      </w:r>
      <w:r w:rsidRPr="00B94DD2">
        <w:rPr>
          <w:rFonts w:ascii="Arial" w:hAnsi="Arial" w:cs="Arial"/>
          <w:lang w:val="en-US"/>
        </w:rPr>
        <w:t>working widths</w:t>
      </w:r>
      <w:r w:rsidR="00FB6167">
        <w:rPr>
          <w:rFonts w:ascii="Arial" w:hAnsi="Arial" w:cs="Arial"/>
          <w:lang w:val="en-US"/>
        </w:rPr>
        <w:t>.</w:t>
      </w:r>
    </w:p>
    <w:p w14:paraId="38929F62" w14:textId="77777777" w:rsidR="009C6D73" w:rsidRPr="00B94DD2" w:rsidRDefault="009C6D73" w:rsidP="00A65C26">
      <w:pPr>
        <w:pStyle w:val="paragraph"/>
        <w:spacing w:before="0" w:beforeAutospacing="0" w:after="0" w:afterAutospacing="0"/>
        <w:ind w:right="-75"/>
        <w:textAlignment w:val="baseline"/>
        <w:rPr>
          <w:rFonts w:ascii="Arial" w:hAnsi="Arial" w:cs="Arial"/>
          <w:sz w:val="22"/>
          <w:szCs w:val="22"/>
        </w:rPr>
      </w:pPr>
    </w:p>
    <w:p w14:paraId="03BFFFF1" w14:textId="11F88704" w:rsidR="00BC2E8D" w:rsidRPr="00B94DD2" w:rsidRDefault="00A65C26" w:rsidP="00A65C26">
      <w:pPr>
        <w:pStyle w:val="paragraph"/>
        <w:spacing w:before="0" w:beforeAutospacing="0" w:after="0" w:afterAutospacing="0"/>
        <w:ind w:right="-75"/>
        <w:textAlignment w:val="baseline"/>
        <w:rPr>
          <w:rFonts w:ascii="Arial" w:hAnsi="Arial" w:cs="Arial"/>
          <w:sz w:val="22"/>
          <w:szCs w:val="22"/>
        </w:rPr>
      </w:pPr>
      <w:r w:rsidRPr="00B94DD2">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B94DD2">
        <w:rPr>
          <w:rStyle w:val="eop"/>
          <w:rFonts w:ascii="Arial" w:hAnsi="Arial" w:cs="Arial"/>
          <w:sz w:val="22"/>
          <w:szCs w:val="22"/>
        </w:rPr>
        <w:t> </w:t>
      </w:r>
      <w:bookmarkEnd w:id="0"/>
    </w:p>
    <w:sectPr w:rsidR="00BC2E8D" w:rsidRPr="00B94DD2" w:rsidSect="0098251F">
      <w:headerReference w:type="default" r:id="rId11"/>
      <w:footerReference w:type="default" r:id="rId12"/>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E3218" w14:textId="77777777" w:rsidR="00DA6925" w:rsidRDefault="00DA6925" w:rsidP="008D5590">
      <w:pPr>
        <w:spacing w:after="0" w:line="240" w:lineRule="auto"/>
      </w:pPr>
      <w:r>
        <w:separator/>
      </w:r>
    </w:p>
  </w:endnote>
  <w:endnote w:type="continuationSeparator" w:id="0">
    <w:p w14:paraId="635EBDFC" w14:textId="77777777" w:rsidR="00DA6925" w:rsidRDefault="00DA6925" w:rsidP="008D5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777777"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lang w:val="en-US"/>
      </w:rPr>
    </w:pPr>
    <w:r w:rsidRPr="00271E2F">
      <w:rPr>
        <w:rFonts w:ascii="HelveticaNeueLT Com 67 MdCn" w:hAnsi="HelveticaNeueLT Com 67 MdCn" w:cs="HelveticaNeueLT Com 67 MdCn"/>
        <w:color w:val="FF0C05"/>
        <w:sz w:val="14"/>
        <w:szCs w:val="14"/>
        <w:lang w:val="en-US"/>
      </w:rPr>
      <w:t>KUHN NORTH AMERICA, INC.</w:t>
    </w:r>
    <w:r w:rsidRPr="00271E2F">
      <w:rPr>
        <w:rFonts w:ascii="HelveticaNeueLT Com 67 MdCn" w:hAnsi="HelveticaNeueLT Com 67 MdCn" w:cs="HelveticaNeueLT Com 67 MdCn"/>
        <w:color w:val="000000"/>
        <w:sz w:val="14"/>
        <w:szCs w:val="14"/>
        <w:lang w:val="en-US"/>
      </w:rPr>
      <w:t xml:space="preserve"> </w:t>
    </w:r>
    <w:r w:rsidRPr="00271E2F">
      <w:rPr>
        <w:rFonts w:ascii="HelveticaNeueLT Com 47 LtCn" w:hAnsi="HelveticaNeueLT Com 47 LtCn" w:cs="HelveticaNeueLT Com 47 LtCn"/>
        <w:color w:val="000000"/>
        <w:sz w:val="14"/>
        <w:szCs w:val="14"/>
        <w:lang w:val="en-US"/>
      </w:rPr>
      <w:t>- Corporate Headquarters - PO Box 167 - Brodhead, WI 53520 USA - Phone: (608) 897-2131 - Fax: (608) 897-2561 - www.kuhn.com</w:t>
    </w:r>
  </w:p>
  <w:p w14:paraId="3F4241E6" w14:textId="77777777" w:rsidR="008D5590" w:rsidRPr="00271E2F" w:rsidRDefault="008D559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8B52F" w14:textId="77777777" w:rsidR="00DA6925" w:rsidRDefault="00DA6925" w:rsidP="008D5590">
      <w:pPr>
        <w:spacing w:after="0" w:line="240" w:lineRule="auto"/>
      </w:pPr>
      <w:r>
        <w:separator/>
      </w:r>
    </w:p>
  </w:footnote>
  <w:footnote w:type="continuationSeparator" w:id="0">
    <w:p w14:paraId="302CE679" w14:textId="77777777" w:rsidR="00DA6925" w:rsidRDefault="00DA6925" w:rsidP="008D5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38304705" w:rsidR="008D5590" w:rsidRDefault="00D8688E" w:rsidP="002F49B5">
    <w:pPr>
      <w:pStyle w:val="Header"/>
    </w:pPr>
    <w:r>
      <w:rPr>
        <w:noProof/>
      </w:rPr>
      <w:drawing>
        <wp:anchor distT="0" distB="0" distL="114300" distR="114300" simplePos="0" relativeHeight="251657728" behindDoc="0" locked="0" layoutInCell="1" allowOverlap="1" wp14:anchorId="2F98C462" wp14:editId="56528E7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BD55CA"/>
    <w:multiLevelType w:val="multilevel"/>
    <w:tmpl w:val="EF949608"/>
    <w:lvl w:ilvl="0">
      <w:start w:val="1"/>
      <w:numFmt w:val="bullet"/>
      <w:lvlText w:val=""/>
      <w:lvlJc w:val="left"/>
      <w:pPr>
        <w:tabs>
          <w:tab w:val="num" w:pos="1404"/>
        </w:tabs>
        <w:ind w:left="1404" w:hanging="360"/>
      </w:pPr>
      <w:rPr>
        <w:rFonts w:ascii="Symbol" w:hAnsi="Symbol" w:hint="default"/>
        <w:sz w:val="22"/>
        <w:szCs w:val="22"/>
      </w:rPr>
    </w:lvl>
    <w:lvl w:ilvl="1" w:tentative="1">
      <w:start w:val="1"/>
      <w:numFmt w:val="decimal"/>
      <w:lvlText w:val="%2."/>
      <w:lvlJc w:val="left"/>
      <w:pPr>
        <w:tabs>
          <w:tab w:val="num" w:pos="2124"/>
        </w:tabs>
        <w:ind w:left="2124" w:hanging="360"/>
      </w:pPr>
    </w:lvl>
    <w:lvl w:ilvl="2" w:tentative="1">
      <w:start w:val="1"/>
      <w:numFmt w:val="decimal"/>
      <w:lvlText w:val="%3."/>
      <w:lvlJc w:val="left"/>
      <w:pPr>
        <w:tabs>
          <w:tab w:val="num" w:pos="2844"/>
        </w:tabs>
        <w:ind w:left="2844" w:hanging="360"/>
      </w:pPr>
    </w:lvl>
    <w:lvl w:ilvl="3" w:tentative="1">
      <w:start w:val="1"/>
      <w:numFmt w:val="decimal"/>
      <w:lvlText w:val="%4."/>
      <w:lvlJc w:val="left"/>
      <w:pPr>
        <w:tabs>
          <w:tab w:val="num" w:pos="3564"/>
        </w:tabs>
        <w:ind w:left="3564" w:hanging="360"/>
      </w:pPr>
    </w:lvl>
    <w:lvl w:ilvl="4" w:tentative="1">
      <w:start w:val="1"/>
      <w:numFmt w:val="decimal"/>
      <w:lvlText w:val="%5."/>
      <w:lvlJc w:val="left"/>
      <w:pPr>
        <w:tabs>
          <w:tab w:val="num" w:pos="4284"/>
        </w:tabs>
        <w:ind w:left="4284" w:hanging="360"/>
      </w:pPr>
    </w:lvl>
    <w:lvl w:ilvl="5" w:tentative="1">
      <w:start w:val="1"/>
      <w:numFmt w:val="decimal"/>
      <w:lvlText w:val="%6."/>
      <w:lvlJc w:val="left"/>
      <w:pPr>
        <w:tabs>
          <w:tab w:val="num" w:pos="5004"/>
        </w:tabs>
        <w:ind w:left="5004" w:hanging="360"/>
      </w:pPr>
    </w:lvl>
    <w:lvl w:ilvl="6" w:tentative="1">
      <w:start w:val="1"/>
      <w:numFmt w:val="decimal"/>
      <w:lvlText w:val="%7."/>
      <w:lvlJc w:val="left"/>
      <w:pPr>
        <w:tabs>
          <w:tab w:val="num" w:pos="5724"/>
        </w:tabs>
        <w:ind w:left="5724" w:hanging="360"/>
      </w:pPr>
    </w:lvl>
    <w:lvl w:ilvl="7" w:tentative="1">
      <w:start w:val="1"/>
      <w:numFmt w:val="decimal"/>
      <w:lvlText w:val="%8."/>
      <w:lvlJc w:val="left"/>
      <w:pPr>
        <w:tabs>
          <w:tab w:val="num" w:pos="6444"/>
        </w:tabs>
        <w:ind w:left="6444" w:hanging="360"/>
      </w:pPr>
    </w:lvl>
    <w:lvl w:ilvl="8" w:tentative="1">
      <w:start w:val="1"/>
      <w:numFmt w:val="decimal"/>
      <w:lvlText w:val="%9."/>
      <w:lvlJc w:val="left"/>
      <w:pPr>
        <w:tabs>
          <w:tab w:val="num" w:pos="7164"/>
        </w:tabs>
        <w:ind w:left="7164" w:hanging="360"/>
      </w:pPr>
    </w:lvl>
  </w:abstractNum>
  <w:num w:numId="1" w16cid:durableId="1950161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80583"/>
    <w:rsid w:val="000A0FC1"/>
    <w:rsid w:val="000A5467"/>
    <w:rsid w:val="000B2584"/>
    <w:rsid w:val="000D14E5"/>
    <w:rsid w:val="0012640F"/>
    <w:rsid w:val="00142A84"/>
    <w:rsid w:val="001604A0"/>
    <w:rsid w:val="001A58CE"/>
    <w:rsid w:val="001A74B7"/>
    <w:rsid w:val="001C2B6D"/>
    <w:rsid w:val="001E6ED6"/>
    <w:rsid w:val="00215F96"/>
    <w:rsid w:val="002632D4"/>
    <w:rsid w:val="00271E2F"/>
    <w:rsid w:val="002B5C4C"/>
    <w:rsid w:val="002C56F8"/>
    <w:rsid w:val="002D151F"/>
    <w:rsid w:val="002F49B5"/>
    <w:rsid w:val="00305108"/>
    <w:rsid w:val="0033675C"/>
    <w:rsid w:val="003811E2"/>
    <w:rsid w:val="00382C76"/>
    <w:rsid w:val="003A6C76"/>
    <w:rsid w:val="003B5215"/>
    <w:rsid w:val="00422726"/>
    <w:rsid w:val="00471624"/>
    <w:rsid w:val="00482E89"/>
    <w:rsid w:val="0049521B"/>
    <w:rsid w:val="004A3AC6"/>
    <w:rsid w:val="004B5E7F"/>
    <w:rsid w:val="004E2EC7"/>
    <w:rsid w:val="004E6A53"/>
    <w:rsid w:val="004E6FDC"/>
    <w:rsid w:val="00525B3B"/>
    <w:rsid w:val="005447DD"/>
    <w:rsid w:val="00557717"/>
    <w:rsid w:val="00576716"/>
    <w:rsid w:val="005A3B30"/>
    <w:rsid w:val="005B1A69"/>
    <w:rsid w:val="005B55B0"/>
    <w:rsid w:val="005C1730"/>
    <w:rsid w:val="005C7E03"/>
    <w:rsid w:val="0061512B"/>
    <w:rsid w:val="00644B58"/>
    <w:rsid w:val="0067680D"/>
    <w:rsid w:val="006E0B54"/>
    <w:rsid w:val="007301C6"/>
    <w:rsid w:val="00734F8F"/>
    <w:rsid w:val="00743B67"/>
    <w:rsid w:val="007622C4"/>
    <w:rsid w:val="00764950"/>
    <w:rsid w:val="00787F26"/>
    <w:rsid w:val="007B3DC2"/>
    <w:rsid w:val="008011C4"/>
    <w:rsid w:val="00806ACA"/>
    <w:rsid w:val="00830127"/>
    <w:rsid w:val="0086426C"/>
    <w:rsid w:val="0088040B"/>
    <w:rsid w:val="00894EB7"/>
    <w:rsid w:val="008976D6"/>
    <w:rsid w:val="008C7D42"/>
    <w:rsid w:val="008D5590"/>
    <w:rsid w:val="008F1BF1"/>
    <w:rsid w:val="0090540C"/>
    <w:rsid w:val="0093397B"/>
    <w:rsid w:val="00971FCE"/>
    <w:rsid w:val="0098251F"/>
    <w:rsid w:val="00987952"/>
    <w:rsid w:val="00997074"/>
    <w:rsid w:val="009A4FA7"/>
    <w:rsid w:val="009C6D73"/>
    <w:rsid w:val="00A34BA5"/>
    <w:rsid w:val="00A65C26"/>
    <w:rsid w:val="00A826E9"/>
    <w:rsid w:val="00A84C54"/>
    <w:rsid w:val="00A85509"/>
    <w:rsid w:val="00AD7348"/>
    <w:rsid w:val="00B0588C"/>
    <w:rsid w:val="00B3165E"/>
    <w:rsid w:val="00B344C6"/>
    <w:rsid w:val="00B37CF8"/>
    <w:rsid w:val="00B64266"/>
    <w:rsid w:val="00B728E2"/>
    <w:rsid w:val="00B94DD2"/>
    <w:rsid w:val="00BA3794"/>
    <w:rsid w:val="00BB6501"/>
    <w:rsid w:val="00BC2E8D"/>
    <w:rsid w:val="00BF1647"/>
    <w:rsid w:val="00C20448"/>
    <w:rsid w:val="00C26A50"/>
    <w:rsid w:val="00C31259"/>
    <w:rsid w:val="00C57214"/>
    <w:rsid w:val="00C810D8"/>
    <w:rsid w:val="00C81AF0"/>
    <w:rsid w:val="00CB3A65"/>
    <w:rsid w:val="00CC468A"/>
    <w:rsid w:val="00CC591A"/>
    <w:rsid w:val="00CD016C"/>
    <w:rsid w:val="00CF272E"/>
    <w:rsid w:val="00D018BB"/>
    <w:rsid w:val="00D125E0"/>
    <w:rsid w:val="00D351EB"/>
    <w:rsid w:val="00D8688E"/>
    <w:rsid w:val="00D877D6"/>
    <w:rsid w:val="00D91709"/>
    <w:rsid w:val="00DA6925"/>
    <w:rsid w:val="00DC68D2"/>
    <w:rsid w:val="00DD681D"/>
    <w:rsid w:val="00DF375F"/>
    <w:rsid w:val="00DF76B6"/>
    <w:rsid w:val="00E02D40"/>
    <w:rsid w:val="00E14A2A"/>
    <w:rsid w:val="00E20A11"/>
    <w:rsid w:val="00E708FA"/>
    <w:rsid w:val="00E9319E"/>
    <w:rsid w:val="00E93EE7"/>
    <w:rsid w:val="00EA54F3"/>
    <w:rsid w:val="00EA7875"/>
    <w:rsid w:val="00EF4173"/>
    <w:rsid w:val="00F37AC4"/>
    <w:rsid w:val="00F37F3D"/>
    <w:rsid w:val="00F44694"/>
    <w:rsid w:val="00F56D38"/>
    <w:rsid w:val="00F645DF"/>
    <w:rsid w:val="00FA45FF"/>
    <w:rsid w:val="00FB6167"/>
    <w:rsid w:val="00FE327B"/>
    <w:rsid w:val="00FF445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1285F"/>
  <w15:chartTrackingRefBased/>
  <w15:docId w15:val="{41145767-EC15-4C12-B5CD-A1C6A706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lang w:val="fr-FR"/>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lang w:val="en-US"/>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basedOn w:val="DefaultParagraphFont"/>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basedOn w:val="DefaultParagraphFont"/>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basedOn w:val="CommentText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649871390">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 w:id="311253907">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1290670442">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495847090">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3" ma:contentTypeDescription="Create a new document." ma:contentTypeScope="" ma:versionID="bfbfd9309aa5337c8555d682b4cf75e1">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813a3edb86e6a5f4154b6341645a2a0e"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172F5EE5-6A18-481D-8A59-55584DC70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3A34B9-61F5-43B1-A4E9-8CF0383465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5D2E4A-ED8B-4801-B1C8-4DCE79A6B8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1817</Characters>
  <Application>Microsoft Office Word</Application>
  <DocSecurity>4</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KUHN SA</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Devan KLOPFENSTEIN</cp:lastModifiedBy>
  <cp:revision>2</cp:revision>
  <cp:lastPrinted>2019-09-04T15:12:00Z</cp:lastPrinted>
  <dcterms:created xsi:type="dcterms:W3CDTF">2024-08-27T14:47:00Z</dcterms:created>
  <dcterms:modified xsi:type="dcterms:W3CDTF">2024-08-27T14:47:00Z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